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7E01" w14:textId="346FD41C" w:rsidR="00122693" w:rsidRPr="00122693" w:rsidRDefault="00122693" w:rsidP="00122693">
      <w:pPr>
        <w:ind w:left="720" w:hanging="360"/>
        <w:jc w:val="center"/>
        <w:rPr>
          <w:b/>
          <w:bCs/>
          <w:u w:val="single"/>
        </w:rPr>
      </w:pPr>
      <w:r w:rsidRPr="00122693">
        <w:rPr>
          <w:b/>
          <w:bCs/>
          <w:u w:val="single"/>
        </w:rPr>
        <w:t>Algemene richtlijnen voor scholen – Vita Den Uyt</w:t>
      </w:r>
    </w:p>
    <w:p w14:paraId="51A41BD2" w14:textId="77777777" w:rsidR="00122693" w:rsidRPr="00111E34" w:rsidRDefault="00122693" w:rsidP="00122693">
      <w:pPr>
        <w:pStyle w:val="Lijstalinea"/>
        <w:rPr>
          <w:sz w:val="20"/>
          <w:szCs w:val="20"/>
          <w:lang w:val="nl-NL"/>
        </w:rPr>
      </w:pPr>
    </w:p>
    <w:p w14:paraId="3FFADDCC" w14:textId="1E5C8683" w:rsidR="00DA1DF0" w:rsidRPr="00111E34" w:rsidRDefault="00DA1DF0" w:rsidP="009E1AD5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 w:rsidRPr="00111E34">
        <w:rPr>
          <w:sz w:val="20"/>
          <w:szCs w:val="20"/>
          <w:lang w:val="nl-NL"/>
        </w:rPr>
        <w:t xml:space="preserve">Meld je </w:t>
      </w:r>
      <w:r w:rsidR="00217B4D" w:rsidRPr="00111E34">
        <w:rPr>
          <w:sz w:val="20"/>
          <w:szCs w:val="20"/>
          <w:lang w:val="nl-NL"/>
        </w:rPr>
        <w:t xml:space="preserve">eerst </w:t>
      </w:r>
      <w:r w:rsidRPr="00111E34">
        <w:rPr>
          <w:sz w:val="20"/>
          <w:szCs w:val="20"/>
          <w:lang w:val="nl-NL"/>
        </w:rPr>
        <w:t xml:space="preserve">aan bij de baliemedewerker. </w:t>
      </w:r>
      <w:r w:rsidR="00217B4D" w:rsidRPr="00111E34">
        <w:rPr>
          <w:sz w:val="20"/>
          <w:szCs w:val="20"/>
          <w:lang w:val="nl-NL"/>
        </w:rPr>
        <w:t>Hij/zij geeft jullie het toegangsbandje en eventueel de sleutels van de toegewezen groepskleedkamers</w:t>
      </w:r>
      <w:r w:rsidR="006A2AEC" w:rsidRPr="00111E34">
        <w:rPr>
          <w:sz w:val="20"/>
          <w:szCs w:val="20"/>
          <w:lang w:val="nl-NL"/>
        </w:rPr>
        <w:t xml:space="preserve"> of individuele </w:t>
      </w:r>
      <w:r w:rsidR="006458AB" w:rsidRPr="00111E34">
        <w:rPr>
          <w:sz w:val="20"/>
          <w:szCs w:val="20"/>
          <w:lang w:val="nl-NL"/>
        </w:rPr>
        <w:t xml:space="preserve">kleedhokjes. </w:t>
      </w:r>
      <w:r w:rsidR="00217B4D" w:rsidRPr="00111E34">
        <w:rPr>
          <w:sz w:val="20"/>
          <w:szCs w:val="20"/>
          <w:lang w:val="nl-NL"/>
        </w:rPr>
        <w:t xml:space="preserve">Aan </w:t>
      </w:r>
      <w:r w:rsidR="006458AB" w:rsidRPr="00111E34">
        <w:rPr>
          <w:sz w:val="20"/>
          <w:szCs w:val="20"/>
          <w:lang w:val="nl-NL"/>
        </w:rPr>
        <w:t>de</w:t>
      </w:r>
      <w:r w:rsidR="00217B4D" w:rsidRPr="00111E34">
        <w:rPr>
          <w:sz w:val="20"/>
          <w:szCs w:val="20"/>
          <w:lang w:val="nl-NL"/>
        </w:rPr>
        <w:t xml:space="preserve"> </w:t>
      </w:r>
      <w:r w:rsidR="006458AB" w:rsidRPr="00111E34">
        <w:rPr>
          <w:sz w:val="20"/>
          <w:szCs w:val="20"/>
          <w:lang w:val="nl-NL"/>
        </w:rPr>
        <w:t>groeps</w:t>
      </w:r>
      <w:r w:rsidR="00217B4D" w:rsidRPr="00111E34">
        <w:rPr>
          <w:sz w:val="20"/>
          <w:szCs w:val="20"/>
          <w:lang w:val="nl-NL"/>
        </w:rPr>
        <w:t xml:space="preserve">toegangspoort geef je het aantal </w:t>
      </w:r>
      <w:r w:rsidR="00217B4D" w:rsidRPr="00111E34">
        <w:rPr>
          <w:sz w:val="20"/>
          <w:szCs w:val="20"/>
          <w:u w:val="single"/>
          <w:lang w:val="nl-NL"/>
        </w:rPr>
        <w:t>zwemmende</w:t>
      </w:r>
      <w:r w:rsidR="00217B4D" w:rsidRPr="00111E34">
        <w:rPr>
          <w:sz w:val="20"/>
          <w:szCs w:val="20"/>
          <w:lang w:val="nl-NL"/>
        </w:rPr>
        <w:t xml:space="preserve"> leerlingen in. </w:t>
      </w:r>
    </w:p>
    <w:p w14:paraId="3DF71719" w14:textId="77777777" w:rsidR="00DA1DF0" w:rsidRPr="00111E34" w:rsidRDefault="00DA1DF0" w:rsidP="00DA1DF0">
      <w:pPr>
        <w:pStyle w:val="Lijstalinea"/>
        <w:rPr>
          <w:sz w:val="20"/>
          <w:szCs w:val="20"/>
          <w:lang w:val="nl-NL"/>
        </w:rPr>
      </w:pPr>
    </w:p>
    <w:p w14:paraId="30A7164D" w14:textId="161BA78A" w:rsidR="009E1AD5" w:rsidRPr="00111E34" w:rsidRDefault="009E1AD5" w:rsidP="009E1AD5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 w:rsidRPr="00111E34">
        <w:rPr>
          <w:sz w:val="20"/>
          <w:szCs w:val="20"/>
          <w:lang w:val="nl-NL"/>
        </w:rPr>
        <w:t xml:space="preserve">Schoenen dienen uitgedaan te worden in de inkomhal. Laat dit zo snel mogelijk </w:t>
      </w:r>
      <w:r w:rsidR="00122693" w:rsidRPr="00111E34">
        <w:rPr>
          <w:sz w:val="20"/>
          <w:szCs w:val="20"/>
          <w:lang w:val="nl-NL"/>
        </w:rPr>
        <w:t xml:space="preserve">en op een gestructureerde manier </w:t>
      </w:r>
      <w:r w:rsidRPr="00111E34">
        <w:rPr>
          <w:sz w:val="20"/>
          <w:szCs w:val="20"/>
          <w:lang w:val="nl-NL"/>
        </w:rPr>
        <w:t xml:space="preserve">verlopen! </w:t>
      </w:r>
    </w:p>
    <w:p w14:paraId="2282814A" w14:textId="77777777" w:rsidR="00AD73EA" w:rsidRPr="00111E34" w:rsidRDefault="00AD73EA" w:rsidP="00AD73EA">
      <w:pPr>
        <w:pStyle w:val="Lijstalinea"/>
        <w:rPr>
          <w:sz w:val="20"/>
          <w:szCs w:val="20"/>
          <w:lang w:val="nl-NL"/>
        </w:rPr>
      </w:pPr>
    </w:p>
    <w:p w14:paraId="6B9175DF" w14:textId="77777777" w:rsidR="00E57783" w:rsidRPr="00111E34" w:rsidRDefault="00AD73EA" w:rsidP="00AD0907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 w:rsidRPr="00111E34">
        <w:rPr>
          <w:sz w:val="20"/>
          <w:szCs w:val="20"/>
          <w:lang w:val="nl-NL"/>
        </w:rPr>
        <w:t>Bij gebruik van groepskleedkamers: Spullen kunnen in de kleedkamer blijven liggen, deu</w:t>
      </w:r>
      <w:r w:rsidR="008E418E" w:rsidRPr="00111E34">
        <w:rPr>
          <w:sz w:val="20"/>
          <w:szCs w:val="20"/>
          <w:lang w:val="nl-NL"/>
        </w:rPr>
        <w:t xml:space="preserve">ren </w:t>
      </w:r>
      <w:r w:rsidR="00217B4D" w:rsidRPr="00111E34">
        <w:rPr>
          <w:sz w:val="20"/>
          <w:szCs w:val="20"/>
          <w:lang w:val="nl-NL"/>
        </w:rPr>
        <w:t xml:space="preserve">kan je </w:t>
      </w:r>
      <w:r w:rsidR="008E418E" w:rsidRPr="00111E34">
        <w:rPr>
          <w:sz w:val="20"/>
          <w:szCs w:val="20"/>
          <w:lang w:val="nl-NL"/>
        </w:rPr>
        <w:t xml:space="preserve">op slot doen. </w:t>
      </w:r>
    </w:p>
    <w:p w14:paraId="5194BFC8" w14:textId="1AA8969B" w:rsidR="00AD0907" w:rsidRPr="00111E34" w:rsidRDefault="008E418E" w:rsidP="00E57783">
      <w:pPr>
        <w:pStyle w:val="Lijstalinea"/>
        <w:rPr>
          <w:sz w:val="20"/>
          <w:szCs w:val="20"/>
          <w:lang w:val="nl-NL"/>
        </w:rPr>
      </w:pPr>
      <w:r w:rsidRPr="00111E34">
        <w:rPr>
          <w:sz w:val="20"/>
          <w:szCs w:val="20"/>
          <w:lang w:val="nl-NL"/>
        </w:rPr>
        <w:t xml:space="preserve">Laat deze </w:t>
      </w:r>
      <w:r w:rsidR="00217B4D" w:rsidRPr="00111E34">
        <w:rPr>
          <w:sz w:val="20"/>
          <w:szCs w:val="20"/>
          <w:lang w:val="nl-NL"/>
        </w:rPr>
        <w:t xml:space="preserve">na het zwemmoment </w:t>
      </w:r>
      <w:r w:rsidRPr="00111E34">
        <w:rPr>
          <w:sz w:val="20"/>
          <w:szCs w:val="20"/>
          <w:lang w:val="nl-NL"/>
        </w:rPr>
        <w:t xml:space="preserve">ordelijk achter. </w:t>
      </w:r>
      <w:r w:rsidR="00E57783" w:rsidRPr="00111E34">
        <w:rPr>
          <w:sz w:val="20"/>
          <w:szCs w:val="20"/>
          <w:lang w:val="nl-NL"/>
        </w:rPr>
        <w:t xml:space="preserve">Beide deuren na het zwemmoment </w:t>
      </w:r>
      <w:proofErr w:type="gramStart"/>
      <w:r w:rsidR="003C5F6E" w:rsidRPr="00111E34">
        <w:rPr>
          <w:sz w:val="20"/>
          <w:szCs w:val="20"/>
          <w:lang w:val="nl-NL"/>
        </w:rPr>
        <w:t>open</w:t>
      </w:r>
      <w:r w:rsidR="003C5F6E">
        <w:rPr>
          <w:sz w:val="20"/>
          <w:szCs w:val="20"/>
          <w:lang w:val="nl-NL"/>
        </w:rPr>
        <w:t xml:space="preserve"> </w:t>
      </w:r>
      <w:r w:rsidR="003C5F6E" w:rsidRPr="00111E34">
        <w:rPr>
          <w:sz w:val="20"/>
          <w:szCs w:val="20"/>
          <w:lang w:val="nl-NL"/>
        </w:rPr>
        <w:t>laten</w:t>
      </w:r>
      <w:proofErr w:type="gramEnd"/>
      <w:r w:rsidR="00E57783" w:rsidRPr="00111E34">
        <w:rPr>
          <w:sz w:val="20"/>
          <w:szCs w:val="20"/>
          <w:lang w:val="nl-NL"/>
        </w:rPr>
        <w:t xml:space="preserve">. </w:t>
      </w:r>
    </w:p>
    <w:p w14:paraId="2E26E0A5" w14:textId="77777777" w:rsidR="008E418E" w:rsidRPr="00111E34" w:rsidRDefault="008E418E" w:rsidP="008E418E">
      <w:pPr>
        <w:pStyle w:val="Lijstalinea"/>
        <w:rPr>
          <w:sz w:val="20"/>
          <w:szCs w:val="20"/>
          <w:lang w:val="nl-NL"/>
        </w:rPr>
      </w:pPr>
    </w:p>
    <w:p w14:paraId="24E77325" w14:textId="0126F6DD" w:rsidR="0088181E" w:rsidRPr="00111E34" w:rsidRDefault="008E418E" w:rsidP="0088181E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 w:rsidRPr="00111E34">
        <w:rPr>
          <w:sz w:val="20"/>
          <w:szCs w:val="20"/>
          <w:lang w:val="nl-NL"/>
        </w:rPr>
        <w:t xml:space="preserve">Bij gebruik van individuele kleedhokjes: Spullen opbergen in de lockers, NIET laten liggen in de kleedhokjes. </w:t>
      </w:r>
    </w:p>
    <w:p w14:paraId="0022C4FB" w14:textId="77777777" w:rsidR="0088181E" w:rsidRPr="00111E34" w:rsidRDefault="0088181E" w:rsidP="0088181E">
      <w:pPr>
        <w:pStyle w:val="Lijstalinea"/>
        <w:rPr>
          <w:sz w:val="20"/>
          <w:szCs w:val="20"/>
          <w:lang w:val="nl-NL"/>
        </w:rPr>
      </w:pPr>
    </w:p>
    <w:p w14:paraId="2C9D7498" w14:textId="388D3C8C" w:rsidR="00535DFD" w:rsidRPr="00111E34" w:rsidRDefault="00535DFD" w:rsidP="00AD0907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 w:rsidRPr="00111E34">
        <w:rPr>
          <w:sz w:val="20"/>
          <w:szCs w:val="20"/>
          <w:lang w:val="nl-NL"/>
        </w:rPr>
        <w:t xml:space="preserve">Voor/na de les: Douchesproeiers kunnen opgezet worden, </w:t>
      </w:r>
      <w:r w:rsidR="00560B13" w:rsidRPr="00111E34">
        <w:rPr>
          <w:sz w:val="20"/>
          <w:szCs w:val="20"/>
          <w:lang w:val="nl-NL"/>
        </w:rPr>
        <w:t>deze werken met een timer.</w:t>
      </w:r>
    </w:p>
    <w:p w14:paraId="4499EBAC" w14:textId="77777777" w:rsidR="00217B4D" w:rsidRPr="00111E34" w:rsidRDefault="00217B4D" w:rsidP="00217B4D">
      <w:pPr>
        <w:pStyle w:val="Lijstalinea"/>
        <w:rPr>
          <w:sz w:val="20"/>
          <w:szCs w:val="20"/>
          <w:lang w:val="nl-NL"/>
        </w:rPr>
      </w:pPr>
    </w:p>
    <w:p w14:paraId="0C7D790F" w14:textId="1C3127CE" w:rsidR="00217B4D" w:rsidRPr="00111E34" w:rsidRDefault="00217B4D" w:rsidP="00AD0907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 w:rsidRPr="00111E34">
        <w:rPr>
          <w:sz w:val="20"/>
          <w:szCs w:val="20"/>
          <w:lang w:val="nl-NL"/>
        </w:rPr>
        <w:t xml:space="preserve">Zwemmen kan enkel in de door jullie gereserveerde </w:t>
      </w:r>
      <w:r w:rsidR="003C5F6E" w:rsidRPr="00111E34">
        <w:rPr>
          <w:sz w:val="20"/>
          <w:szCs w:val="20"/>
          <w:lang w:val="nl-NL"/>
        </w:rPr>
        <w:t>banen/</w:t>
      </w:r>
      <w:r w:rsidRPr="00111E34">
        <w:rPr>
          <w:sz w:val="20"/>
          <w:szCs w:val="20"/>
          <w:lang w:val="nl-NL"/>
        </w:rPr>
        <w:t xml:space="preserve"> instructiebad. </w:t>
      </w:r>
    </w:p>
    <w:p w14:paraId="480FCE6B" w14:textId="77777777" w:rsidR="00234310" w:rsidRPr="00111E34" w:rsidRDefault="00234310" w:rsidP="00234310">
      <w:pPr>
        <w:pStyle w:val="Lijstalinea"/>
        <w:rPr>
          <w:sz w:val="20"/>
          <w:szCs w:val="20"/>
          <w:lang w:val="nl-NL"/>
        </w:rPr>
      </w:pPr>
    </w:p>
    <w:p w14:paraId="2F28B761" w14:textId="6C8F52B0" w:rsidR="00234310" w:rsidRPr="00111E34" w:rsidRDefault="00234310" w:rsidP="00AD0907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 w:rsidRPr="00111E34">
        <w:rPr>
          <w:sz w:val="20"/>
          <w:szCs w:val="20"/>
          <w:lang w:val="nl-NL"/>
        </w:rPr>
        <w:t xml:space="preserve">Leerlingen die nog </w:t>
      </w:r>
      <w:r w:rsidRPr="009408A7">
        <w:rPr>
          <w:b/>
          <w:bCs/>
          <w:sz w:val="20"/>
          <w:szCs w:val="20"/>
          <w:lang w:val="nl-NL"/>
        </w:rPr>
        <w:t>niet</w:t>
      </w:r>
      <w:r w:rsidRPr="00111E34">
        <w:rPr>
          <w:sz w:val="20"/>
          <w:szCs w:val="20"/>
          <w:lang w:val="nl-NL"/>
        </w:rPr>
        <w:t xml:space="preserve"> </w:t>
      </w:r>
      <w:r w:rsidR="0068222D" w:rsidRPr="00111E34">
        <w:rPr>
          <w:sz w:val="20"/>
          <w:szCs w:val="20"/>
          <w:lang w:val="nl-NL"/>
        </w:rPr>
        <w:t xml:space="preserve">(goed genoeg) </w:t>
      </w:r>
      <w:r w:rsidRPr="009408A7">
        <w:rPr>
          <w:b/>
          <w:bCs/>
          <w:sz w:val="20"/>
          <w:szCs w:val="20"/>
          <w:lang w:val="nl-NL"/>
        </w:rPr>
        <w:t>kunnen zwemmen</w:t>
      </w:r>
      <w:r w:rsidRPr="00111E34">
        <w:rPr>
          <w:sz w:val="20"/>
          <w:szCs w:val="20"/>
          <w:lang w:val="nl-NL"/>
        </w:rPr>
        <w:t xml:space="preserve">, dragen een </w:t>
      </w:r>
      <w:r w:rsidRPr="009408A7">
        <w:rPr>
          <w:b/>
          <w:bCs/>
          <w:sz w:val="20"/>
          <w:szCs w:val="20"/>
          <w:lang w:val="nl-NL"/>
        </w:rPr>
        <w:t xml:space="preserve">gele </w:t>
      </w:r>
      <w:r w:rsidRPr="009408A7">
        <w:rPr>
          <w:sz w:val="20"/>
          <w:szCs w:val="20"/>
          <w:lang w:val="nl-NL"/>
        </w:rPr>
        <w:t>of</w:t>
      </w:r>
      <w:r w:rsidRPr="009408A7">
        <w:rPr>
          <w:b/>
          <w:bCs/>
          <w:sz w:val="20"/>
          <w:szCs w:val="20"/>
          <w:lang w:val="nl-NL"/>
        </w:rPr>
        <w:t xml:space="preserve"> groene</w:t>
      </w:r>
      <w:r w:rsidRPr="00111E34">
        <w:rPr>
          <w:sz w:val="20"/>
          <w:szCs w:val="20"/>
          <w:lang w:val="nl-NL"/>
        </w:rPr>
        <w:t xml:space="preserve"> badmuts. De</w:t>
      </w:r>
      <w:r w:rsidR="009408A7">
        <w:rPr>
          <w:sz w:val="20"/>
          <w:szCs w:val="20"/>
          <w:lang w:val="nl-NL"/>
        </w:rPr>
        <w:t xml:space="preserve"> leerlingen die </w:t>
      </w:r>
      <w:r w:rsidR="009408A7" w:rsidRPr="009408A7">
        <w:rPr>
          <w:b/>
          <w:bCs/>
          <w:sz w:val="20"/>
          <w:szCs w:val="20"/>
          <w:lang w:val="nl-NL"/>
        </w:rPr>
        <w:t>kunnen zwemmen</w:t>
      </w:r>
      <w:r w:rsidRPr="00111E34">
        <w:rPr>
          <w:sz w:val="20"/>
          <w:szCs w:val="20"/>
          <w:lang w:val="nl-NL"/>
        </w:rPr>
        <w:t xml:space="preserve"> dragen </w:t>
      </w:r>
      <w:r w:rsidRPr="009408A7">
        <w:rPr>
          <w:b/>
          <w:bCs/>
          <w:sz w:val="20"/>
          <w:szCs w:val="20"/>
          <w:lang w:val="nl-NL"/>
        </w:rPr>
        <w:t xml:space="preserve">rood, blauw </w:t>
      </w:r>
      <w:r w:rsidRPr="009408A7">
        <w:rPr>
          <w:sz w:val="20"/>
          <w:szCs w:val="20"/>
          <w:lang w:val="nl-NL"/>
        </w:rPr>
        <w:t>of</w:t>
      </w:r>
      <w:r w:rsidRPr="009408A7">
        <w:rPr>
          <w:b/>
          <w:bCs/>
          <w:sz w:val="20"/>
          <w:szCs w:val="20"/>
          <w:lang w:val="nl-NL"/>
        </w:rPr>
        <w:t xml:space="preserve"> zwart</w:t>
      </w:r>
      <w:r w:rsidRPr="00111E34">
        <w:rPr>
          <w:sz w:val="20"/>
          <w:szCs w:val="20"/>
          <w:lang w:val="nl-NL"/>
        </w:rPr>
        <w:t xml:space="preserve">. </w:t>
      </w:r>
    </w:p>
    <w:p w14:paraId="179E091D" w14:textId="77777777" w:rsidR="006458AB" w:rsidRPr="00111E34" w:rsidRDefault="006458AB" w:rsidP="006458AB">
      <w:pPr>
        <w:pStyle w:val="Lijstalinea"/>
        <w:rPr>
          <w:sz w:val="20"/>
          <w:szCs w:val="20"/>
          <w:lang w:val="nl-NL"/>
        </w:rPr>
      </w:pPr>
    </w:p>
    <w:p w14:paraId="66384438" w14:textId="65D3C5BC" w:rsidR="006458AB" w:rsidRPr="009408A7" w:rsidRDefault="006458AB" w:rsidP="009408A7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 w:rsidRPr="00111E34">
        <w:rPr>
          <w:sz w:val="20"/>
          <w:szCs w:val="20"/>
          <w:lang w:val="nl-NL"/>
        </w:rPr>
        <w:t xml:space="preserve">Leerlingen die NIET kunnen zwemmen begeven zich NIET in het diepe gedeelte van het zwembad. </w:t>
      </w:r>
      <w:r w:rsidR="003C5F6E">
        <w:rPr>
          <w:sz w:val="20"/>
          <w:szCs w:val="20"/>
          <w:lang w:val="nl-NL"/>
        </w:rPr>
        <w:br/>
      </w:r>
      <w:r w:rsidR="003C5F6E" w:rsidRPr="003C5F6E">
        <w:rPr>
          <w:sz w:val="20"/>
          <w:szCs w:val="20"/>
          <w:u w:val="single"/>
          <w:lang w:val="nl-NL"/>
        </w:rPr>
        <w:t xml:space="preserve">Als een leerling gaat testen in het diep met een groene of gele badmuts moet de redder hier steeds van op de hoogte </w:t>
      </w:r>
      <w:r w:rsidR="009408A7" w:rsidRPr="003C5F6E">
        <w:rPr>
          <w:sz w:val="20"/>
          <w:szCs w:val="20"/>
          <w:u w:val="single"/>
          <w:lang w:val="nl-NL"/>
        </w:rPr>
        <w:t>worde</w:t>
      </w:r>
      <w:r w:rsidR="009408A7">
        <w:rPr>
          <w:sz w:val="20"/>
          <w:szCs w:val="20"/>
          <w:u w:val="single"/>
          <w:lang w:val="nl-NL"/>
        </w:rPr>
        <w:t>n</w:t>
      </w:r>
      <w:r w:rsidR="009408A7" w:rsidRPr="009408A7">
        <w:rPr>
          <w:sz w:val="20"/>
          <w:szCs w:val="20"/>
          <w:u w:val="single"/>
          <w:lang w:val="nl-NL"/>
        </w:rPr>
        <w:t xml:space="preserve"> </w:t>
      </w:r>
      <w:r w:rsidR="003C5F6E" w:rsidRPr="009408A7">
        <w:rPr>
          <w:sz w:val="20"/>
          <w:szCs w:val="20"/>
          <w:u w:val="single"/>
          <w:lang w:val="nl-NL"/>
        </w:rPr>
        <w:t>gebracht</w:t>
      </w:r>
      <w:r w:rsidR="009408A7">
        <w:rPr>
          <w:sz w:val="20"/>
          <w:szCs w:val="20"/>
          <w:u w:val="single"/>
          <w:lang w:val="nl-NL"/>
        </w:rPr>
        <w:t xml:space="preserve">. </w:t>
      </w:r>
      <w:r w:rsidR="003C5F6E" w:rsidRPr="009408A7">
        <w:rPr>
          <w:sz w:val="20"/>
          <w:szCs w:val="20"/>
          <w:u w:val="single"/>
          <w:lang w:val="nl-NL"/>
        </w:rPr>
        <w:t xml:space="preserve"> </w:t>
      </w:r>
    </w:p>
    <w:p w14:paraId="4D72C001" w14:textId="77777777" w:rsidR="006458AB" w:rsidRPr="00111E34" w:rsidRDefault="006458AB" w:rsidP="006458AB">
      <w:pPr>
        <w:pStyle w:val="Lijstalinea"/>
        <w:rPr>
          <w:sz w:val="20"/>
          <w:szCs w:val="20"/>
          <w:lang w:val="nl-NL"/>
        </w:rPr>
      </w:pPr>
    </w:p>
    <w:p w14:paraId="3F1CC307" w14:textId="769AD09F" w:rsidR="006458AB" w:rsidRPr="00111E34" w:rsidRDefault="006458AB" w:rsidP="00AD0907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 w:rsidRPr="00111E34">
        <w:rPr>
          <w:sz w:val="20"/>
          <w:szCs w:val="20"/>
          <w:lang w:val="nl-NL"/>
        </w:rPr>
        <w:t>Ondiepe banen voor leerlingen die niet kunnen zwemmen kunnen enkel gebruikt worden indien gereserveerd voor de school en met toezichthoudende leerkracht.</w:t>
      </w:r>
    </w:p>
    <w:p w14:paraId="5D3EADCD" w14:textId="77777777" w:rsidR="003007B7" w:rsidRPr="00111E34" w:rsidRDefault="003007B7" w:rsidP="003007B7">
      <w:pPr>
        <w:pStyle w:val="Lijstalinea"/>
        <w:rPr>
          <w:sz w:val="20"/>
          <w:szCs w:val="20"/>
          <w:lang w:val="nl-NL"/>
        </w:rPr>
      </w:pPr>
    </w:p>
    <w:p w14:paraId="55A2AFCA" w14:textId="21DFC070" w:rsidR="003007B7" w:rsidRPr="00111E34" w:rsidRDefault="00F4261F" w:rsidP="00AD0907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 w:rsidRPr="00111E34">
        <w:rPr>
          <w:sz w:val="20"/>
          <w:szCs w:val="20"/>
          <w:lang w:val="nl-NL"/>
        </w:rPr>
        <w:t>Leerkrachten/</w:t>
      </w:r>
      <w:r w:rsidR="003007B7" w:rsidRPr="00111E34">
        <w:rPr>
          <w:sz w:val="20"/>
          <w:szCs w:val="20"/>
          <w:lang w:val="nl-NL"/>
        </w:rPr>
        <w:t xml:space="preserve"> lesgevers </w:t>
      </w:r>
      <w:r w:rsidR="0068222D" w:rsidRPr="00111E34">
        <w:rPr>
          <w:sz w:val="20"/>
          <w:szCs w:val="20"/>
          <w:lang w:val="nl-NL"/>
        </w:rPr>
        <w:t xml:space="preserve">enkel </w:t>
      </w:r>
      <w:r w:rsidR="004D439F" w:rsidRPr="00111E34">
        <w:rPr>
          <w:sz w:val="20"/>
          <w:szCs w:val="20"/>
          <w:lang w:val="nl-NL"/>
        </w:rPr>
        <w:t>op blote voeten of teen</w:t>
      </w:r>
      <w:r w:rsidR="0068222D" w:rsidRPr="00111E34">
        <w:rPr>
          <w:sz w:val="20"/>
          <w:szCs w:val="20"/>
          <w:lang w:val="nl-NL"/>
        </w:rPr>
        <w:t>s</w:t>
      </w:r>
      <w:r w:rsidR="004D439F" w:rsidRPr="00111E34">
        <w:rPr>
          <w:sz w:val="20"/>
          <w:szCs w:val="20"/>
          <w:lang w:val="nl-NL"/>
        </w:rPr>
        <w:t xml:space="preserve">lippers in de natte gang en </w:t>
      </w:r>
      <w:r w:rsidR="003007B7" w:rsidRPr="00111E34">
        <w:rPr>
          <w:sz w:val="20"/>
          <w:szCs w:val="20"/>
          <w:lang w:val="nl-NL"/>
        </w:rPr>
        <w:t>in de zwemzone</w:t>
      </w:r>
      <w:r w:rsidR="004D439F" w:rsidRPr="00111E34">
        <w:rPr>
          <w:sz w:val="20"/>
          <w:szCs w:val="20"/>
          <w:lang w:val="nl-NL"/>
        </w:rPr>
        <w:t xml:space="preserve">. </w:t>
      </w:r>
    </w:p>
    <w:p w14:paraId="2B8F607D" w14:textId="77777777" w:rsidR="008E418E" w:rsidRPr="00111E34" w:rsidRDefault="008E418E" w:rsidP="008E418E">
      <w:pPr>
        <w:pStyle w:val="Lijstalinea"/>
        <w:rPr>
          <w:sz w:val="20"/>
          <w:szCs w:val="20"/>
          <w:lang w:val="nl-NL"/>
        </w:rPr>
      </w:pPr>
    </w:p>
    <w:p w14:paraId="712B775F" w14:textId="74419A54" w:rsidR="008E418E" w:rsidRPr="00111E34" w:rsidRDefault="008E418E" w:rsidP="00AD0907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 w:rsidRPr="00111E34">
        <w:rPr>
          <w:sz w:val="20"/>
          <w:szCs w:val="20"/>
          <w:lang w:val="nl-NL"/>
        </w:rPr>
        <w:t xml:space="preserve">Vita-materiaal mag uitgeleend worden (schoolkarren). </w:t>
      </w:r>
      <w:r w:rsidR="00560B13" w:rsidRPr="00111E34">
        <w:rPr>
          <w:sz w:val="20"/>
          <w:szCs w:val="20"/>
          <w:lang w:val="nl-NL"/>
        </w:rPr>
        <w:t>De karren worden klaargezet aan het zwembad</w:t>
      </w:r>
      <w:r w:rsidR="00F4261F">
        <w:rPr>
          <w:sz w:val="20"/>
          <w:szCs w:val="20"/>
          <w:lang w:val="nl-NL"/>
        </w:rPr>
        <w:t xml:space="preserve"> door de redders</w:t>
      </w:r>
      <w:r w:rsidR="00560B13" w:rsidRPr="00111E34">
        <w:rPr>
          <w:sz w:val="20"/>
          <w:szCs w:val="20"/>
          <w:lang w:val="nl-NL"/>
        </w:rPr>
        <w:t>, de redders zetten deze achteraf terug in de berging.</w:t>
      </w:r>
      <w:r w:rsidR="00DA1DF0" w:rsidRPr="00111E34">
        <w:rPr>
          <w:sz w:val="20"/>
          <w:szCs w:val="20"/>
          <w:lang w:val="nl-NL"/>
        </w:rPr>
        <w:t xml:space="preserve"> Wil je materiaal gebruiken dat niet op de karren ligt, vraag dit vriendelijk aan de redders. </w:t>
      </w:r>
      <w:r w:rsidRPr="00111E34">
        <w:rPr>
          <w:sz w:val="20"/>
          <w:szCs w:val="20"/>
          <w:lang w:val="nl-NL"/>
        </w:rPr>
        <w:t xml:space="preserve"> </w:t>
      </w:r>
    </w:p>
    <w:p w14:paraId="63E69771" w14:textId="4FCCA631" w:rsidR="00D9767A" w:rsidRPr="00111E34" w:rsidRDefault="00D9767A" w:rsidP="00DA1DF0">
      <w:pPr>
        <w:pStyle w:val="Lijstalinea"/>
        <w:rPr>
          <w:sz w:val="20"/>
          <w:szCs w:val="20"/>
          <w:lang w:val="nl-NL"/>
        </w:rPr>
      </w:pPr>
    </w:p>
    <w:p w14:paraId="0626BAEA" w14:textId="36A670AD" w:rsidR="00F37336" w:rsidRPr="00111E34" w:rsidRDefault="00DA1DF0" w:rsidP="00AD0907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 w:rsidRPr="0021235F">
        <w:rPr>
          <w:sz w:val="20"/>
          <w:szCs w:val="20"/>
          <w:u w:val="single"/>
          <w:lang w:val="nl-NL"/>
        </w:rPr>
        <w:t>Begeleidende leerkrachten houden steeds mee toezicht op de zwemmende leer</w:t>
      </w:r>
      <w:r w:rsidR="005842D9" w:rsidRPr="0021235F">
        <w:rPr>
          <w:sz w:val="20"/>
          <w:szCs w:val="20"/>
          <w:u w:val="single"/>
          <w:lang w:val="nl-NL"/>
        </w:rPr>
        <w:t>lingen</w:t>
      </w:r>
      <w:r w:rsidRPr="00111E34">
        <w:rPr>
          <w:sz w:val="20"/>
          <w:szCs w:val="20"/>
          <w:lang w:val="nl-NL"/>
        </w:rPr>
        <w:t>. Er zwemt/speelt nooit een groep zonder begeleiding/toezicht</w:t>
      </w:r>
      <w:r w:rsidR="005842D9" w:rsidRPr="00111E34">
        <w:rPr>
          <w:sz w:val="20"/>
          <w:szCs w:val="20"/>
          <w:lang w:val="nl-NL"/>
        </w:rPr>
        <w:t xml:space="preserve">! </w:t>
      </w:r>
      <w:r w:rsidR="00251460">
        <w:rPr>
          <w:sz w:val="20"/>
          <w:szCs w:val="20"/>
          <w:lang w:val="nl-NL"/>
        </w:rPr>
        <w:t xml:space="preserve">Als toezichter moet je observeren en signaleren aan de redders. </w:t>
      </w:r>
    </w:p>
    <w:p w14:paraId="7E9A51AA" w14:textId="77777777" w:rsidR="00DA1DF0" w:rsidRPr="00111E34" w:rsidRDefault="00DA1DF0" w:rsidP="00DA1DF0">
      <w:pPr>
        <w:pStyle w:val="Lijstalinea"/>
        <w:rPr>
          <w:sz w:val="20"/>
          <w:szCs w:val="20"/>
          <w:lang w:val="nl-NL"/>
        </w:rPr>
      </w:pPr>
    </w:p>
    <w:p w14:paraId="6FBB46DC" w14:textId="1B1AED19" w:rsidR="00DA1DF0" w:rsidRPr="00111E34" w:rsidRDefault="005842D9" w:rsidP="00AD0907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 w:rsidRPr="00111E34">
        <w:rPr>
          <w:sz w:val="20"/>
          <w:szCs w:val="20"/>
          <w:u w:val="single"/>
          <w:lang w:val="nl-NL"/>
        </w:rPr>
        <w:t>Leerlingen die niet meezwemmen</w:t>
      </w:r>
      <w:r w:rsidR="00560B13" w:rsidRPr="00111E34">
        <w:rPr>
          <w:sz w:val="20"/>
          <w:szCs w:val="20"/>
          <w:u w:val="single"/>
          <w:lang w:val="nl-NL"/>
        </w:rPr>
        <w:t xml:space="preserve"> dienen op school te blijven</w:t>
      </w:r>
      <w:r w:rsidR="00560B13" w:rsidRPr="00111E34">
        <w:rPr>
          <w:sz w:val="20"/>
          <w:szCs w:val="20"/>
          <w:lang w:val="nl-NL"/>
        </w:rPr>
        <w:t xml:space="preserve">. Zij kunnen niet plaatsnemen in de publieke delen die niet onder toezicht staan van de leerkracht. </w:t>
      </w:r>
    </w:p>
    <w:p w14:paraId="659713C6" w14:textId="77777777" w:rsidR="00C75349" w:rsidRPr="00111E34" w:rsidRDefault="00C75349" w:rsidP="00C75349">
      <w:pPr>
        <w:pStyle w:val="Lijstalinea"/>
        <w:rPr>
          <w:sz w:val="20"/>
          <w:szCs w:val="20"/>
          <w:lang w:val="nl-NL"/>
        </w:rPr>
      </w:pPr>
    </w:p>
    <w:p w14:paraId="06F7A58F" w14:textId="7611FD66" w:rsidR="00C75349" w:rsidRDefault="00C75349" w:rsidP="00AD0907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 w:rsidRPr="00111E34">
        <w:rPr>
          <w:sz w:val="20"/>
          <w:szCs w:val="20"/>
          <w:lang w:val="nl-NL"/>
        </w:rPr>
        <w:t xml:space="preserve">Leerlingen die wachten aan de zijkant </w:t>
      </w:r>
      <w:r w:rsidR="002F618E" w:rsidRPr="00111E34">
        <w:rPr>
          <w:sz w:val="20"/>
          <w:szCs w:val="20"/>
          <w:lang w:val="nl-NL"/>
        </w:rPr>
        <w:t xml:space="preserve">(in </w:t>
      </w:r>
      <w:proofErr w:type="spellStart"/>
      <w:r w:rsidR="002F618E" w:rsidRPr="00111E34">
        <w:rPr>
          <w:sz w:val="20"/>
          <w:szCs w:val="20"/>
          <w:lang w:val="nl-NL"/>
        </w:rPr>
        <w:t>badkledij</w:t>
      </w:r>
      <w:proofErr w:type="spellEnd"/>
      <w:r w:rsidR="002F618E" w:rsidRPr="00111E34">
        <w:rPr>
          <w:sz w:val="20"/>
          <w:szCs w:val="20"/>
          <w:lang w:val="nl-NL"/>
        </w:rPr>
        <w:t xml:space="preserve">) </w:t>
      </w:r>
      <w:r w:rsidRPr="00111E34">
        <w:rPr>
          <w:sz w:val="20"/>
          <w:szCs w:val="20"/>
          <w:lang w:val="nl-NL"/>
        </w:rPr>
        <w:t>gaan naas</w:t>
      </w:r>
      <w:r w:rsidR="00467D88" w:rsidRPr="00111E34">
        <w:rPr>
          <w:sz w:val="20"/>
          <w:szCs w:val="20"/>
          <w:lang w:val="nl-NL"/>
        </w:rPr>
        <w:t>t</w:t>
      </w:r>
      <w:r w:rsidRPr="00111E34">
        <w:rPr>
          <w:sz w:val="20"/>
          <w:szCs w:val="20"/>
          <w:lang w:val="nl-NL"/>
        </w:rPr>
        <w:t xml:space="preserve"> het bad op </w:t>
      </w:r>
      <w:r w:rsidR="00467D88" w:rsidRPr="00111E34">
        <w:rPr>
          <w:sz w:val="20"/>
          <w:szCs w:val="20"/>
          <w:lang w:val="nl-NL"/>
        </w:rPr>
        <w:t>het</w:t>
      </w:r>
      <w:r w:rsidRPr="00111E34">
        <w:rPr>
          <w:sz w:val="20"/>
          <w:szCs w:val="20"/>
          <w:lang w:val="nl-NL"/>
        </w:rPr>
        <w:t xml:space="preserve"> onderste </w:t>
      </w:r>
      <w:r w:rsidR="00467D88" w:rsidRPr="00111E34">
        <w:rPr>
          <w:sz w:val="20"/>
          <w:szCs w:val="20"/>
          <w:lang w:val="nl-NL"/>
        </w:rPr>
        <w:t xml:space="preserve">van de </w:t>
      </w:r>
      <w:r w:rsidRPr="00111E34">
        <w:rPr>
          <w:sz w:val="20"/>
          <w:szCs w:val="20"/>
          <w:lang w:val="nl-NL"/>
        </w:rPr>
        <w:t xml:space="preserve">trap zitten. </w:t>
      </w:r>
      <w:r w:rsidR="00467D88" w:rsidRPr="00111E34">
        <w:rPr>
          <w:sz w:val="20"/>
          <w:szCs w:val="20"/>
          <w:lang w:val="nl-NL"/>
        </w:rPr>
        <w:t>Er wordt niet geleund met de rugkant tegen de ramen.</w:t>
      </w:r>
    </w:p>
    <w:p w14:paraId="32245210" w14:textId="77777777" w:rsidR="00DD4F4C" w:rsidRPr="00DD4F4C" w:rsidRDefault="00DD4F4C" w:rsidP="00DD4F4C">
      <w:pPr>
        <w:pStyle w:val="Lijstalinea"/>
        <w:rPr>
          <w:sz w:val="20"/>
          <w:szCs w:val="20"/>
          <w:lang w:val="nl-NL"/>
        </w:rPr>
      </w:pPr>
    </w:p>
    <w:p w14:paraId="32B3ADEE" w14:textId="646D1567" w:rsidR="00DD4F4C" w:rsidRPr="0022277F" w:rsidRDefault="00A01F7B" w:rsidP="00AD0907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 w:rsidRPr="00A01F7B">
        <w:rPr>
          <w:sz w:val="20"/>
          <w:szCs w:val="20"/>
        </w:rPr>
        <w:t>Lange haren moeten opgebonden of samengebonden worden.</w:t>
      </w:r>
    </w:p>
    <w:p w14:paraId="1F5AD651" w14:textId="77777777" w:rsidR="0022277F" w:rsidRPr="0022277F" w:rsidRDefault="0022277F" w:rsidP="0022277F">
      <w:pPr>
        <w:pStyle w:val="Lijstalinea"/>
        <w:rPr>
          <w:sz w:val="20"/>
          <w:szCs w:val="20"/>
          <w:lang w:val="nl-NL"/>
        </w:rPr>
      </w:pPr>
    </w:p>
    <w:p w14:paraId="7BE1C54B" w14:textId="77777777" w:rsidR="0022277F" w:rsidRDefault="0022277F" w:rsidP="0022277F">
      <w:pPr>
        <w:pStyle w:val="Lijstalinea"/>
        <w:rPr>
          <w:sz w:val="20"/>
          <w:szCs w:val="20"/>
          <w:lang w:val="nl-NL"/>
        </w:rPr>
      </w:pPr>
    </w:p>
    <w:p w14:paraId="1078967C" w14:textId="77777777" w:rsidR="0022277F" w:rsidRPr="00494F7E" w:rsidRDefault="0022277F" w:rsidP="0022277F">
      <w:pPr>
        <w:pStyle w:val="Lijstalinea"/>
        <w:rPr>
          <w:sz w:val="20"/>
          <w:szCs w:val="20"/>
          <w:lang w:val="nl-NL"/>
        </w:rPr>
      </w:pPr>
    </w:p>
    <w:p w14:paraId="48800A94" w14:textId="77777777" w:rsidR="00494F7E" w:rsidRPr="00494F7E" w:rsidRDefault="00494F7E" w:rsidP="00494F7E">
      <w:pPr>
        <w:pStyle w:val="Lijstalinea"/>
        <w:rPr>
          <w:sz w:val="20"/>
          <w:szCs w:val="20"/>
          <w:lang w:val="nl-NL"/>
        </w:rPr>
      </w:pPr>
    </w:p>
    <w:p w14:paraId="11F7086D" w14:textId="3A8C937C" w:rsidR="00A01F7B" w:rsidRPr="00661C2E" w:rsidRDefault="00EC5B92" w:rsidP="00661C2E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lastRenderedPageBreak/>
        <w:t xml:space="preserve">De bodem van het </w:t>
      </w:r>
      <w:r w:rsidRPr="00C16172">
        <w:rPr>
          <w:sz w:val="20"/>
          <w:szCs w:val="20"/>
          <w:u w:val="single"/>
          <w:lang w:val="nl-NL"/>
        </w:rPr>
        <w:t>instructiebad</w:t>
      </w:r>
      <w:r>
        <w:rPr>
          <w:sz w:val="20"/>
          <w:szCs w:val="20"/>
          <w:lang w:val="nl-NL"/>
        </w:rPr>
        <w:t xml:space="preserve"> kan op volgende </w:t>
      </w:r>
      <w:r w:rsidR="0022277F">
        <w:rPr>
          <w:sz w:val="20"/>
          <w:szCs w:val="20"/>
          <w:lang w:val="nl-NL"/>
        </w:rPr>
        <w:t xml:space="preserve">veilige </w:t>
      </w:r>
      <w:r>
        <w:rPr>
          <w:sz w:val="20"/>
          <w:szCs w:val="20"/>
          <w:lang w:val="nl-NL"/>
        </w:rPr>
        <w:t xml:space="preserve">hoogte gebruikt worden: </w:t>
      </w:r>
      <w:r>
        <w:rPr>
          <w:sz w:val="20"/>
          <w:szCs w:val="20"/>
          <w:lang w:val="nl-NL"/>
        </w:rPr>
        <w:br/>
        <w:t xml:space="preserve">- </w:t>
      </w:r>
      <w:r w:rsidR="0068685E">
        <w:rPr>
          <w:sz w:val="20"/>
          <w:szCs w:val="20"/>
          <w:lang w:val="nl-NL"/>
        </w:rPr>
        <w:t xml:space="preserve">64cm, </w:t>
      </w:r>
      <w:r w:rsidR="0022277F">
        <w:rPr>
          <w:sz w:val="20"/>
          <w:szCs w:val="20"/>
          <w:lang w:val="nl-NL"/>
        </w:rPr>
        <w:t>87cm</w:t>
      </w:r>
      <w:r w:rsidR="00C16172">
        <w:rPr>
          <w:sz w:val="20"/>
          <w:szCs w:val="20"/>
          <w:lang w:val="nl-NL"/>
        </w:rPr>
        <w:t xml:space="preserve"> en</w:t>
      </w:r>
      <w:r w:rsidR="0022277F">
        <w:rPr>
          <w:sz w:val="20"/>
          <w:szCs w:val="20"/>
          <w:lang w:val="nl-NL"/>
        </w:rPr>
        <w:t xml:space="preserve"> 115cm – 200cm </w:t>
      </w:r>
      <w:r w:rsidR="0022277F">
        <w:rPr>
          <w:sz w:val="20"/>
          <w:szCs w:val="20"/>
          <w:lang w:val="nl-NL"/>
        </w:rPr>
        <w:br/>
      </w:r>
      <w:r w:rsidR="0022277F">
        <w:rPr>
          <w:sz w:val="20"/>
          <w:szCs w:val="20"/>
          <w:lang w:val="nl-NL"/>
        </w:rPr>
        <w:br/>
        <w:t xml:space="preserve">De bodem van de </w:t>
      </w:r>
      <w:r w:rsidR="0022277F" w:rsidRPr="00C16172">
        <w:rPr>
          <w:sz w:val="20"/>
          <w:szCs w:val="20"/>
          <w:u w:val="single"/>
          <w:lang w:val="nl-NL"/>
        </w:rPr>
        <w:t>beweegbare bodem</w:t>
      </w:r>
      <w:r w:rsidR="0022277F">
        <w:rPr>
          <w:sz w:val="20"/>
          <w:szCs w:val="20"/>
          <w:lang w:val="nl-NL"/>
        </w:rPr>
        <w:t xml:space="preserve"> kan op volgende veilige hoogte gebruikt worden: </w:t>
      </w:r>
      <w:r w:rsidR="0022277F">
        <w:rPr>
          <w:sz w:val="20"/>
          <w:szCs w:val="20"/>
          <w:lang w:val="nl-NL"/>
        </w:rPr>
        <w:br/>
        <w:t xml:space="preserve">- </w:t>
      </w:r>
      <w:r w:rsidR="000730FA">
        <w:rPr>
          <w:sz w:val="20"/>
          <w:szCs w:val="20"/>
          <w:lang w:val="nl-NL"/>
        </w:rPr>
        <w:t>65cm, 87cm</w:t>
      </w:r>
      <w:r w:rsidR="00C16172">
        <w:rPr>
          <w:sz w:val="20"/>
          <w:szCs w:val="20"/>
          <w:lang w:val="nl-NL"/>
        </w:rPr>
        <w:t xml:space="preserve"> en</w:t>
      </w:r>
      <w:r w:rsidR="000730FA">
        <w:rPr>
          <w:sz w:val="20"/>
          <w:szCs w:val="20"/>
          <w:lang w:val="nl-NL"/>
        </w:rPr>
        <w:t xml:space="preserve"> 11</w:t>
      </w:r>
      <w:r w:rsidR="00661C2E">
        <w:rPr>
          <w:sz w:val="20"/>
          <w:szCs w:val="20"/>
          <w:lang w:val="nl-NL"/>
        </w:rPr>
        <w:t xml:space="preserve">3cm – 120cm. </w:t>
      </w:r>
      <w:r w:rsidR="00661C2E">
        <w:rPr>
          <w:sz w:val="20"/>
          <w:szCs w:val="20"/>
          <w:lang w:val="nl-NL"/>
        </w:rPr>
        <w:br/>
        <w:t xml:space="preserve">De bodem wordt niet lager dan 120cm gezet omdat de verwarming dan uitvalt. </w:t>
      </w:r>
      <w:r w:rsidR="0022277F">
        <w:rPr>
          <w:sz w:val="20"/>
          <w:szCs w:val="20"/>
          <w:lang w:val="nl-NL"/>
        </w:rPr>
        <w:br/>
      </w:r>
    </w:p>
    <w:p w14:paraId="74664C76" w14:textId="77777777" w:rsidR="0020224E" w:rsidRPr="0020224E" w:rsidRDefault="002031EE" w:rsidP="0020224E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2031EE">
        <w:rPr>
          <w:sz w:val="20"/>
          <w:szCs w:val="20"/>
        </w:rPr>
        <w:t>Het is verplicht om zwemkledij te dragen in het zwembad.</w:t>
      </w:r>
      <w:r>
        <w:rPr>
          <w:sz w:val="20"/>
          <w:szCs w:val="20"/>
        </w:rPr>
        <w:t xml:space="preserve"> </w:t>
      </w:r>
      <w:r w:rsidR="0020224E" w:rsidRPr="0020224E">
        <w:rPr>
          <w:sz w:val="20"/>
          <w:szCs w:val="20"/>
        </w:rPr>
        <w:t xml:space="preserve">Onder zwemkledij wordt kledij verstaan exclusief ontworpen om te zwemmen, te verstaan voor de heren een aansluitende zwembroek of een zwemshort tot boven de knie en voor de dames een </w:t>
      </w:r>
      <w:r w:rsidR="0020224E" w:rsidRPr="008026EF">
        <w:rPr>
          <w:sz w:val="20"/>
          <w:szCs w:val="20"/>
          <w:u w:val="single"/>
        </w:rPr>
        <w:t>aansluitend</w:t>
      </w:r>
      <w:r w:rsidR="0020224E" w:rsidRPr="0020224E">
        <w:rPr>
          <w:sz w:val="20"/>
          <w:szCs w:val="20"/>
        </w:rPr>
        <w:t xml:space="preserve"> badpak of bikini.</w:t>
      </w:r>
    </w:p>
    <w:p w14:paraId="36D7DAF0" w14:textId="382FAC75" w:rsidR="00A01F7B" w:rsidRPr="00111E34" w:rsidRDefault="0020224E" w:rsidP="0020224E">
      <w:pPr>
        <w:pStyle w:val="Lijstalinea"/>
        <w:rPr>
          <w:sz w:val="20"/>
          <w:szCs w:val="20"/>
          <w:lang w:val="nl-NL"/>
        </w:rPr>
      </w:pPr>
      <w:r w:rsidRPr="0020224E">
        <w:rPr>
          <w:sz w:val="20"/>
          <w:szCs w:val="20"/>
        </w:rPr>
        <w:t xml:space="preserve">Een aansluitende zwembroek of zwempak mag tot onder de knie of </w:t>
      </w:r>
      <w:proofErr w:type="spellStart"/>
      <w:r w:rsidRPr="0020224E">
        <w:rPr>
          <w:sz w:val="20"/>
          <w:szCs w:val="20"/>
        </w:rPr>
        <w:t>elleboog</w:t>
      </w:r>
      <w:proofErr w:type="spellEnd"/>
      <w:r w:rsidRPr="0020224E">
        <w:rPr>
          <w:sz w:val="20"/>
          <w:szCs w:val="20"/>
        </w:rPr>
        <w:t xml:space="preserve"> komen.</w:t>
      </w:r>
    </w:p>
    <w:p w14:paraId="07598546" w14:textId="2C0BB1A3" w:rsidR="000742A9" w:rsidRPr="00111E34" w:rsidRDefault="000742A9" w:rsidP="005842D9">
      <w:pPr>
        <w:pStyle w:val="Lijstalinea"/>
        <w:rPr>
          <w:sz w:val="20"/>
          <w:szCs w:val="20"/>
          <w:lang w:val="nl-NL"/>
        </w:rPr>
      </w:pPr>
    </w:p>
    <w:p w14:paraId="76478F6B" w14:textId="200F1B52" w:rsidR="00E57783" w:rsidRPr="00111E34" w:rsidRDefault="00535DFD" w:rsidP="00E57783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 w:rsidRPr="00111E34">
        <w:rPr>
          <w:sz w:val="20"/>
          <w:szCs w:val="20"/>
          <w:lang w:val="nl-NL"/>
        </w:rPr>
        <w:t xml:space="preserve">Speelzwemmen dient steeds </w:t>
      </w:r>
      <w:r w:rsidR="0068222D" w:rsidRPr="00111E34">
        <w:rPr>
          <w:sz w:val="20"/>
          <w:szCs w:val="20"/>
          <w:lang w:val="nl-NL"/>
        </w:rPr>
        <w:t xml:space="preserve">op voorhand </w:t>
      </w:r>
      <w:r w:rsidRPr="00111E34">
        <w:rPr>
          <w:sz w:val="20"/>
          <w:szCs w:val="20"/>
          <w:lang w:val="nl-NL"/>
        </w:rPr>
        <w:t>aangevraagd te worden. Dit kan via mail, of doorgeven aan de balie</w:t>
      </w:r>
      <w:r w:rsidR="00676266" w:rsidRPr="00111E34">
        <w:rPr>
          <w:sz w:val="20"/>
          <w:szCs w:val="20"/>
          <w:lang w:val="nl-NL"/>
        </w:rPr>
        <w:t xml:space="preserve">. Melding aan de redders is niet voldoende! </w:t>
      </w:r>
      <w:r w:rsidR="00DA5425">
        <w:rPr>
          <w:sz w:val="20"/>
          <w:szCs w:val="20"/>
          <w:lang w:val="nl-NL"/>
        </w:rPr>
        <w:t xml:space="preserve">Zowel de baliemedewerkers als het management kan dit aanpassen in de planning voor de redders. </w:t>
      </w:r>
    </w:p>
    <w:p w14:paraId="3E2F4246" w14:textId="6779202A" w:rsidR="00676266" w:rsidRPr="00111E34" w:rsidRDefault="00676266" w:rsidP="00E57783">
      <w:pPr>
        <w:pStyle w:val="Lijstalinea"/>
        <w:rPr>
          <w:sz w:val="20"/>
          <w:szCs w:val="20"/>
          <w:lang w:val="nl-NL"/>
        </w:rPr>
      </w:pPr>
      <w:r w:rsidRPr="00111E34">
        <w:rPr>
          <w:sz w:val="20"/>
          <w:szCs w:val="20"/>
          <w:lang w:val="nl-NL"/>
        </w:rPr>
        <w:t xml:space="preserve">Spelen kan enkel in jullie eigen banen, eventueel ook op de glijbaan. Er kan geen gebruik gemaakt worden van het peuterbad. </w:t>
      </w:r>
    </w:p>
    <w:p w14:paraId="2CD3E46B" w14:textId="77777777" w:rsidR="00E57783" w:rsidRPr="00111E34" w:rsidRDefault="00E57783" w:rsidP="00E57783">
      <w:pPr>
        <w:pStyle w:val="Lijstalinea"/>
        <w:rPr>
          <w:sz w:val="20"/>
          <w:szCs w:val="20"/>
          <w:lang w:val="nl-NL"/>
        </w:rPr>
      </w:pPr>
    </w:p>
    <w:p w14:paraId="1A35FD0A" w14:textId="08B18C3C" w:rsidR="00676266" w:rsidRPr="00111E34" w:rsidRDefault="00E646C5" w:rsidP="00676266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 w:rsidRPr="00111E34">
        <w:rPr>
          <w:sz w:val="20"/>
          <w:szCs w:val="20"/>
          <w:lang w:val="nl-NL"/>
        </w:rPr>
        <w:t xml:space="preserve">Eind juni kan er gevraagd worden om in het buitenbad te zwemmen. </w:t>
      </w:r>
      <w:proofErr w:type="gramStart"/>
      <w:r w:rsidRPr="00111E34">
        <w:rPr>
          <w:sz w:val="20"/>
          <w:szCs w:val="20"/>
          <w:lang w:val="nl-NL"/>
        </w:rPr>
        <w:t>Indien</w:t>
      </w:r>
      <w:proofErr w:type="gramEnd"/>
      <w:r w:rsidRPr="00111E34">
        <w:rPr>
          <w:sz w:val="20"/>
          <w:szCs w:val="20"/>
          <w:lang w:val="nl-NL"/>
        </w:rPr>
        <w:t xml:space="preserve"> we voldoende redders kunnen voorzien, </w:t>
      </w:r>
      <w:r w:rsidR="0068222D" w:rsidRPr="00111E34">
        <w:rPr>
          <w:sz w:val="20"/>
          <w:szCs w:val="20"/>
          <w:lang w:val="nl-NL"/>
        </w:rPr>
        <w:t xml:space="preserve">kunnen we dit pas toezeggen. </w:t>
      </w:r>
      <w:r w:rsidRPr="00111E34">
        <w:rPr>
          <w:sz w:val="20"/>
          <w:szCs w:val="20"/>
          <w:lang w:val="nl-NL"/>
        </w:rPr>
        <w:t xml:space="preserve"> </w:t>
      </w:r>
    </w:p>
    <w:p w14:paraId="12F68BFB" w14:textId="1E5D8A94" w:rsidR="00122693" w:rsidRPr="00111E34" w:rsidRDefault="00122693" w:rsidP="0068222D">
      <w:pPr>
        <w:pStyle w:val="Lijstalinea"/>
        <w:rPr>
          <w:b/>
          <w:bCs/>
          <w:sz w:val="20"/>
          <w:szCs w:val="20"/>
          <w:u w:val="single"/>
          <w:lang w:val="nl-NL"/>
        </w:rPr>
      </w:pPr>
      <w:r w:rsidRPr="00111E34">
        <w:rPr>
          <w:sz w:val="20"/>
          <w:szCs w:val="20"/>
          <w:lang w:val="nl-NL"/>
        </w:rPr>
        <w:t xml:space="preserve"> </w:t>
      </w:r>
    </w:p>
    <w:sectPr w:rsidR="00122693" w:rsidRPr="00111E3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FC78" w14:textId="77777777" w:rsidR="000227AE" w:rsidRDefault="000227AE" w:rsidP="00A478D5">
      <w:pPr>
        <w:spacing w:after="0" w:line="240" w:lineRule="auto"/>
      </w:pPr>
      <w:r>
        <w:separator/>
      </w:r>
    </w:p>
  </w:endnote>
  <w:endnote w:type="continuationSeparator" w:id="0">
    <w:p w14:paraId="3E6851A5" w14:textId="77777777" w:rsidR="000227AE" w:rsidRDefault="000227AE" w:rsidP="00A4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ED150" w14:textId="77777777" w:rsidR="000227AE" w:rsidRDefault="000227AE" w:rsidP="00A478D5">
      <w:pPr>
        <w:spacing w:after="0" w:line="240" w:lineRule="auto"/>
      </w:pPr>
      <w:r>
        <w:separator/>
      </w:r>
    </w:p>
  </w:footnote>
  <w:footnote w:type="continuationSeparator" w:id="0">
    <w:p w14:paraId="7C7BC21E" w14:textId="77777777" w:rsidR="000227AE" w:rsidRDefault="000227AE" w:rsidP="00A47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C92E" w14:textId="506AC3F7" w:rsidR="00A478D5" w:rsidRDefault="00A478D5">
    <w:pPr>
      <w:pStyle w:val="Koptekst"/>
    </w:pPr>
    <w:r>
      <w:ptab w:relativeTo="margin" w:alignment="center" w:leader="none"/>
    </w:r>
    <w:r>
      <w:t>Schooljaar 2026-2027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0151"/>
    <w:multiLevelType w:val="hybridMultilevel"/>
    <w:tmpl w:val="8FF2D370"/>
    <w:lvl w:ilvl="0" w:tplc="6AB042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94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07"/>
    <w:rsid w:val="000227AE"/>
    <w:rsid w:val="00051B2A"/>
    <w:rsid w:val="000730FA"/>
    <w:rsid w:val="000742A9"/>
    <w:rsid w:val="00111E34"/>
    <w:rsid w:val="00122693"/>
    <w:rsid w:val="0020224E"/>
    <w:rsid w:val="002031EE"/>
    <w:rsid w:val="002112E2"/>
    <w:rsid w:val="0021235F"/>
    <w:rsid w:val="00217B4D"/>
    <w:rsid w:val="0022277F"/>
    <w:rsid w:val="00234310"/>
    <w:rsid w:val="00251460"/>
    <w:rsid w:val="002728DD"/>
    <w:rsid w:val="0028547F"/>
    <w:rsid w:val="002F618E"/>
    <w:rsid w:val="003007B7"/>
    <w:rsid w:val="003C5F6E"/>
    <w:rsid w:val="004027C8"/>
    <w:rsid w:val="00414C7C"/>
    <w:rsid w:val="00467D88"/>
    <w:rsid w:val="00494F7E"/>
    <w:rsid w:val="004D439F"/>
    <w:rsid w:val="00535DFD"/>
    <w:rsid w:val="00560B13"/>
    <w:rsid w:val="005842D9"/>
    <w:rsid w:val="005D5DAB"/>
    <w:rsid w:val="005F19CA"/>
    <w:rsid w:val="006458AB"/>
    <w:rsid w:val="00656FF3"/>
    <w:rsid w:val="00661C2E"/>
    <w:rsid w:val="00676266"/>
    <w:rsid w:val="0068222D"/>
    <w:rsid w:val="0068685E"/>
    <w:rsid w:val="006A2AEC"/>
    <w:rsid w:val="006B0201"/>
    <w:rsid w:val="006B1CB4"/>
    <w:rsid w:val="007B1D50"/>
    <w:rsid w:val="007E65D4"/>
    <w:rsid w:val="008026EF"/>
    <w:rsid w:val="0088181E"/>
    <w:rsid w:val="008859F2"/>
    <w:rsid w:val="00897BAE"/>
    <w:rsid w:val="008C2331"/>
    <w:rsid w:val="008E418E"/>
    <w:rsid w:val="009408A7"/>
    <w:rsid w:val="009870C3"/>
    <w:rsid w:val="009B7515"/>
    <w:rsid w:val="009E1AD5"/>
    <w:rsid w:val="00A01F7B"/>
    <w:rsid w:val="00A478D5"/>
    <w:rsid w:val="00AD0907"/>
    <w:rsid w:val="00AD73EA"/>
    <w:rsid w:val="00C07802"/>
    <w:rsid w:val="00C16172"/>
    <w:rsid w:val="00C75349"/>
    <w:rsid w:val="00D17C96"/>
    <w:rsid w:val="00D9767A"/>
    <w:rsid w:val="00DA1DF0"/>
    <w:rsid w:val="00DA5425"/>
    <w:rsid w:val="00DD4F4C"/>
    <w:rsid w:val="00E0756B"/>
    <w:rsid w:val="00E12451"/>
    <w:rsid w:val="00E57783"/>
    <w:rsid w:val="00E646C5"/>
    <w:rsid w:val="00EC38D2"/>
    <w:rsid w:val="00EC5B92"/>
    <w:rsid w:val="00F37336"/>
    <w:rsid w:val="00F4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EA98"/>
  <w15:chartTrackingRefBased/>
  <w15:docId w15:val="{348861B7-20C5-4DDE-B418-2D40DE21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D090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47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78D5"/>
  </w:style>
  <w:style w:type="paragraph" w:styleId="Voettekst">
    <w:name w:val="footer"/>
    <w:basedOn w:val="Standaard"/>
    <w:link w:val="VoettekstChar"/>
    <w:uiPriority w:val="99"/>
    <w:unhideWhenUsed/>
    <w:rsid w:val="00A47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7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dd0355-20d6-4a11-bdd9-1d958d377baf" xsi:nil="true"/>
    <lcf76f155ced4ddcb4097134ff3c332f xmlns="e2088f45-c0f8-4633-a00e-1aa48302da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89BA308C7154B9EC338FDCA290962" ma:contentTypeVersion="16" ma:contentTypeDescription="Een nieuw document maken." ma:contentTypeScope="" ma:versionID="bb387f8e8498c74b4d6e580bede4b4c9">
  <xsd:schema xmlns:xsd="http://www.w3.org/2001/XMLSchema" xmlns:xs="http://www.w3.org/2001/XMLSchema" xmlns:p="http://schemas.microsoft.com/office/2006/metadata/properties" xmlns:ns2="9fdd0355-20d6-4a11-bdd9-1d958d377baf" xmlns:ns3="e2088f45-c0f8-4633-a00e-1aa48302dae6" targetNamespace="http://schemas.microsoft.com/office/2006/metadata/properties" ma:root="true" ma:fieldsID="36741e6a1fb29f719463c3036d8fd00a" ns2:_="" ns3:_="">
    <xsd:import namespace="9fdd0355-20d6-4a11-bdd9-1d958d377baf"/>
    <xsd:import namespace="e2088f45-c0f8-4633-a00e-1aa48302da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d0355-20d6-4a11-bdd9-1d958d377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0cff86-75e2-464a-8df1-c34404e51b59}" ma:internalName="TaxCatchAll" ma:showField="CatchAllData" ma:web="9fdd0355-20d6-4a11-bdd9-1d958d377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8f45-c0f8-4633-a00e-1aa48302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d40ca866-9ad6-42a6-a2b4-ab3b536858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76DD2-1177-4C4E-A0CC-60A7CCF5B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DFDFB-6580-46F2-BA06-2CC110EEC319}">
  <ds:schemaRefs>
    <ds:schemaRef ds:uri="http://schemas.microsoft.com/office/2006/metadata/properties"/>
    <ds:schemaRef ds:uri="http://schemas.microsoft.com/office/infopath/2007/PartnerControls"/>
    <ds:schemaRef ds:uri="9fdd0355-20d6-4a11-bdd9-1d958d377baf"/>
    <ds:schemaRef ds:uri="e2088f45-c0f8-4633-a00e-1aa48302dae6"/>
  </ds:schemaRefs>
</ds:datastoreItem>
</file>

<file path=customXml/itemProps3.xml><?xml version="1.0" encoding="utf-8"?>
<ds:datastoreItem xmlns:ds="http://schemas.openxmlformats.org/officeDocument/2006/customXml" ds:itemID="{3A062833-6963-47A3-A1DD-68E267AEE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d0355-20d6-4a11-bdd9-1d958d377baf"/>
    <ds:schemaRef ds:uri="e2088f45-c0f8-4633-a00e-1aa48302d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Bongaers</dc:creator>
  <cp:keywords/>
  <dc:description/>
  <cp:lastModifiedBy>Femke Geuens</cp:lastModifiedBy>
  <cp:revision>25</cp:revision>
  <cp:lastPrinted>2020-08-25T11:42:00Z</cp:lastPrinted>
  <dcterms:created xsi:type="dcterms:W3CDTF">2026-03-17T11:23:00Z</dcterms:created>
  <dcterms:modified xsi:type="dcterms:W3CDTF">2026-07-13T11:49:00Z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0x0101004A189BA308C7154B9EC338FDCA290962</vt:lpwstr>
  </property>
  <property fmtid="{D5CDD505-2E9C-101B-9397-08002B2CF9AE}" pid="3" name="MediaServiceImageTags">
    <vt:lpwstr/>
  </property>
</Properties>
</file>